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b/>
          <w:sz w:val="24"/>
          <w:szCs w:val="24"/>
          <w:lang w:val="hr-HR"/>
        </w:rPr>
        <w:t xml:space="preserve">Prilog 1: </w:t>
      </w:r>
      <w:r w:rsidRPr="00792613">
        <w:rPr>
          <w:rFonts w:ascii="Times New Roman" w:hAnsi="Times New Roman"/>
          <w:sz w:val="24"/>
          <w:szCs w:val="24"/>
          <w:lang w:val="hr-HR"/>
        </w:rPr>
        <w:t>Izvještaj o tekućim i dugoročnim obavezama iz osnova vanjskog i unutrašnjeg duga s analizom održivosti duga</w:t>
      </w:r>
      <w:r w:rsidRPr="00792613">
        <w:rPr>
          <w:rStyle w:val="FootnoteReference"/>
          <w:rFonts w:ascii="Times New Roman" w:hAnsi="Times New Roman"/>
          <w:sz w:val="24"/>
          <w:szCs w:val="24"/>
          <w:lang w:val="hr-HR"/>
        </w:rPr>
        <w:footnoteReference w:id="1"/>
      </w:r>
    </w:p>
    <w:tbl>
      <w:tblPr>
        <w:tblW w:w="10120" w:type="dxa"/>
        <w:tblInd w:w="85" w:type="dxa"/>
        <w:tblLook w:val="0000" w:firstRow="0" w:lastRow="0" w:firstColumn="0" w:lastColumn="0" w:noHBand="0" w:noVBand="0"/>
      </w:tblPr>
      <w:tblGrid>
        <w:gridCol w:w="694"/>
        <w:gridCol w:w="4135"/>
        <w:gridCol w:w="866"/>
        <w:gridCol w:w="1506"/>
        <w:gridCol w:w="1413"/>
        <w:gridCol w:w="1506"/>
      </w:tblGrid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  <w:t>Redni broj</w:t>
            </w:r>
          </w:p>
        </w:tc>
        <w:tc>
          <w:tcPr>
            <w:tcW w:w="4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Naziv kredita</w:t>
            </w:r>
          </w:p>
        </w:tc>
        <w:tc>
          <w:tcPr>
            <w:tcW w:w="6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Valuta</w:t>
            </w:r>
          </w:p>
        </w:tc>
        <w:tc>
          <w:tcPr>
            <w:tcW w:w="4092" w:type="dxa"/>
            <w:gridSpan w:val="3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Plan otplate kredita u 2025.godini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4092" w:type="dxa"/>
            <w:gridSpan w:val="3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</w:tr>
      <w:tr w:rsidR="00D51D8A" w:rsidRPr="00792613" w:rsidTr="00DD123E">
        <w:trPr>
          <w:trHeight w:val="945"/>
        </w:trPr>
        <w:tc>
          <w:tcPr>
            <w:tcW w:w="508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6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glavnica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kamata i ostali tr. kredita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4"/>
                <w:szCs w:val="24"/>
                <w:lang w:val="hr-HR" w:eastAsia="bs-Latn-BA"/>
              </w:rPr>
              <w:t>anuitet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A.</w:t>
            </w:r>
          </w:p>
        </w:tc>
        <w:tc>
          <w:tcPr>
            <w:tcW w:w="96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VANJSKI DUG VEZAN ZA VALUTU USD I SDR</w:t>
            </w:r>
          </w:p>
        </w:tc>
      </w:tr>
      <w:tr w:rsidR="00D51D8A" w:rsidRPr="00792613" w:rsidTr="00DD123E">
        <w:trPr>
          <w:trHeight w:val="36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1.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 xml:space="preserve">Kredit za sanaciju vodovodnog sistema i sistema za sanaciju                                                                                     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od Svjetske banke za rekonstrukciju i obnovu RS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16.848,52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16.848,52</w:t>
            </w:r>
          </w:p>
        </w:tc>
      </w:tr>
      <w:tr w:rsidR="00D51D8A" w:rsidRPr="00792613" w:rsidTr="00DD123E">
        <w:trPr>
          <w:trHeight w:val="24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33.697,04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33.697,04</w:t>
            </w:r>
          </w:p>
        </w:tc>
      </w:tr>
      <w:tr w:rsidR="00D51D8A" w:rsidRPr="00792613" w:rsidTr="00DD123E">
        <w:trPr>
          <w:trHeight w:val="37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2.</w:t>
            </w:r>
          </w:p>
        </w:tc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 xml:space="preserve">Sanacija javnog stambenog fonda Brčko distrikt BiH                                                                                    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od svjetske banke za rekonstrukciju i obnovu RS putem investiciono Razvojne banke RS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59.602,00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6.538,00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66.140,00</w:t>
            </w:r>
          </w:p>
        </w:tc>
      </w:tr>
      <w:tr w:rsidR="00D51D8A" w:rsidRPr="00792613" w:rsidTr="00DD123E">
        <w:trPr>
          <w:trHeight w:val="45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119.204,00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13.076,00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132.280,00</w:t>
            </w:r>
          </w:p>
        </w:tc>
      </w:tr>
      <w:tr w:rsidR="00D51D8A" w:rsidRPr="00792613" w:rsidTr="00DD123E">
        <w:trPr>
          <w:trHeight w:val="31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3.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stambene obnove, sporazum o zajmu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32.494,48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39.094,48</w:t>
            </w:r>
          </w:p>
        </w:tc>
      </w:tr>
      <w:tr w:rsidR="00D51D8A" w:rsidRPr="00792613" w:rsidTr="00DD123E">
        <w:trPr>
          <w:trHeight w:val="51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K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redit se otplaćuje putem OPEC Fonda za međunarodni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64.988,96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13.200,00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78.188,96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4.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 xml:space="preserve">World </w:t>
            </w:r>
            <w:proofErr w:type="spellStart"/>
            <w:r w:rsidRPr="00792613">
              <w:rPr>
                <w:color w:val="000000"/>
                <w:lang w:val="hr-HR" w:eastAsia="bs-Latn-BA"/>
              </w:rPr>
              <w:t>bank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IDA- program hitnog oporavka od poplava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209.361,88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90.507,78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299.869,66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Kredit se otplaćuje putem </w:t>
            </w:r>
            <w:proofErr w:type="spellStart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Wold</w:t>
            </w:r>
            <w:proofErr w:type="spellEnd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</w:t>
            </w:r>
            <w:proofErr w:type="spellStart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bank</w:t>
            </w:r>
            <w:proofErr w:type="spellEnd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IDA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586.213,27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253.421,78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839.635,05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5.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Međunarodni monetarni fond (MMF)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663.000,00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80.000,00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743.000,00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se otplaćuje putem IMF-SBA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1.856.400,00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224.000,00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2.080.400,00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Ukupno vanjski dug vezan za valutu USD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108.945,00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13.138,00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122.083,00</w:t>
            </w:r>
          </w:p>
        </w:tc>
      </w:tr>
      <w:tr w:rsidR="00D51D8A" w:rsidRPr="00792613" w:rsidTr="00DD123E">
        <w:trPr>
          <w:trHeight w:val="27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Ukupan vanjski dug vezan za valutu SDR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872.361,88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170.507,78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1.042.869,66</w:t>
            </w:r>
          </w:p>
        </w:tc>
      </w:tr>
      <w:tr w:rsidR="00D51D8A" w:rsidRPr="00792613" w:rsidTr="00DD123E">
        <w:trPr>
          <w:trHeight w:val="27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2.660.503,27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503.697,78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3.164.201,05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B.</w:t>
            </w:r>
          </w:p>
        </w:tc>
        <w:tc>
          <w:tcPr>
            <w:tcW w:w="96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VANJSKI DUG VEZAN ZA VALUTU EUR</w:t>
            </w:r>
          </w:p>
        </w:tc>
      </w:tr>
      <w:tr w:rsidR="00D51D8A" w:rsidRPr="00792613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Obnova stambenog fonda izbjeglih i raseljenih lica u BiH (CEB</w:t>
            </w:r>
            <w:r w:rsidR="00792613">
              <w:rPr>
                <w:color w:val="000000"/>
                <w:lang w:val="hr-HR" w:eastAsia="bs-Latn-BA"/>
              </w:rPr>
              <w:t xml:space="preserve"> </w:t>
            </w:r>
            <w:r w:rsidRPr="00792613">
              <w:rPr>
                <w:color w:val="000000"/>
                <w:lang w:val="hr-HR" w:eastAsia="bs-Latn-BA"/>
              </w:rPr>
              <w:t>- I</w:t>
            </w:r>
            <w:r w:rsidR="00792613">
              <w:rPr>
                <w:color w:val="000000"/>
                <w:lang w:val="hr-HR" w:eastAsia="bs-Latn-BA"/>
              </w:rPr>
              <w:t>.</w:t>
            </w:r>
            <w:r w:rsidRPr="00792613">
              <w:rPr>
                <w:color w:val="000000"/>
                <w:lang w:val="hr-HR" w:eastAsia="bs-Latn-BA"/>
              </w:rPr>
              <w:t xml:space="preserve"> tranša)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12.000,00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514,80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12.514,80</w:t>
            </w:r>
          </w:p>
        </w:tc>
      </w:tr>
      <w:tr w:rsidR="00D51D8A" w:rsidRPr="00792613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se otplaćuje putem CEB Razvojne banke Vijeća Evrope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23.469,96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1.006,87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24.476,83</w:t>
            </w:r>
          </w:p>
        </w:tc>
      </w:tr>
      <w:tr w:rsidR="00D51D8A" w:rsidRPr="00792613" w:rsidTr="00DD123E">
        <w:trPr>
          <w:trHeight w:val="52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7.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Zatvaranje kolektivnih centara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31.525,42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31.525,42</w:t>
            </w:r>
          </w:p>
        </w:tc>
      </w:tr>
      <w:tr w:rsidR="00D51D8A" w:rsidRPr="00792613" w:rsidTr="00DD123E">
        <w:trPr>
          <w:trHeight w:val="33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se otplaćuje putem CEB Razvojne Banke Evrope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61.658,36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61.658,36</w:t>
            </w:r>
          </w:p>
        </w:tc>
      </w:tr>
      <w:tr w:rsidR="00D51D8A" w:rsidRPr="00792613" w:rsidTr="00DD123E">
        <w:trPr>
          <w:trHeight w:val="57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8.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Troškovi centralne banke BiH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1.022,59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1.022,59</w:t>
            </w:r>
          </w:p>
        </w:tc>
      </w:tr>
      <w:tr w:rsidR="00D51D8A" w:rsidRPr="00792613" w:rsidTr="00DD123E">
        <w:trPr>
          <w:trHeight w:val="25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2.000,02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2.000,02</w:t>
            </w:r>
          </w:p>
        </w:tc>
      </w:tr>
      <w:tr w:rsidR="00D51D8A" w:rsidRPr="00792613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Glavni transport. cjevovod </w:t>
            </w:r>
            <w:r w:rsidR="00792613">
              <w:rPr>
                <w:color w:val="000000"/>
                <w:lang w:val="hr-HR" w:eastAsia="bs-Latn-BA"/>
              </w:rPr>
              <w:t xml:space="preserve">  </w:t>
            </w:r>
            <w:proofErr w:type="spellStart"/>
            <w:r w:rsidRPr="00792613">
              <w:rPr>
                <w:color w:val="000000"/>
                <w:lang w:val="hr-HR" w:eastAsia="bs-Latn-BA"/>
              </w:rPr>
              <w:t>Plazulje</w:t>
            </w:r>
            <w:proofErr w:type="spellEnd"/>
            <w:r w:rsidR="00792613">
              <w:rPr>
                <w:color w:val="000000"/>
                <w:lang w:val="hr-HR" w:eastAsia="bs-Latn-BA"/>
              </w:rPr>
              <w:t xml:space="preserve"> – </w:t>
            </w:r>
            <w:r w:rsidRPr="00792613">
              <w:rPr>
                <w:color w:val="000000"/>
                <w:lang w:val="hr-HR" w:eastAsia="bs-Latn-BA"/>
              </w:rPr>
              <w:t>Potočari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1.083.350,00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617.750,00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1.701.100,00</w:t>
            </w:r>
          </w:p>
        </w:tc>
      </w:tr>
      <w:tr w:rsidR="00D51D8A" w:rsidRPr="00792613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Ev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opske banke za  obnovu i 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2.118.848,43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1.208.213,99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3.327.062,42</w:t>
            </w:r>
          </w:p>
        </w:tc>
      </w:tr>
      <w:tr w:rsidR="00D51D8A" w:rsidRPr="00792613" w:rsidTr="00DD123E">
        <w:trPr>
          <w:trHeight w:val="54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lastRenderedPageBreak/>
              <w:t>10.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 xml:space="preserve">Ugovor o zajmu - </w:t>
            </w: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obilaznice Brčko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3.158.979,46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279.920,68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3.438.900,14</w:t>
            </w:r>
          </w:p>
        </w:tc>
      </w:tr>
      <w:tr w:rsidR="00D51D8A" w:rsidRPr="00792613" w:rsidTr="00DD123E">
        <w:trPr>
          <w:trHeight w:val="28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Ev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opske banke za  obnovu i 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6.178.426,80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547.477,26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6.725.904,06</w:t>
            </w:r>
          </w:p>
        </w:tc>
      </w:tr>
      <w:tr w:rsidR="00D51D8A" w:rsidRPr="00792613" w:rsidTr="00DD123E">
        <w:trPr>
          <w:trHeight w:val="285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11.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 xml:space="preserve">Ugovor o zajmu - </w:t>
            </w: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"Luka Brčko"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1.148.773,10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383.857,92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1.532.631,02</w:t>
            </w:r>
          </w:p>
        </w:tc>
      </w:tr>
      <w:tr w:rsidR="00D51D8A" w:rsidRPr="00792613" w:rsidTr="00DD123E">
        <w:trPr>
          <w:trHeight w:val="28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Kredit Ev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opske banke za  obnovu i  razvoj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2.246.804,90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750.760,83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2.997.565,73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12.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792613" w:rsidRDefault="00D51D8A" w:rsidP="00041975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Evropska Unija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3.170,00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3.170,00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51D8A" w:rsidRPr="00792613" w:rsidRDefault="00D51D8A" w:rsidP="00792613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proofErr w:type="spellStart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Makrofina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n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sijska</w:t>
            </w:r>
            <w:proofErr w:type="spellEnd"/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pomoć RFA I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.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 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t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ranša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6.200,00</w:t>
            </w:r>
          </w:p>
        </w:tc>
      </w:tr>
      <w:tr w:rsidR="00D51D8A" w:rsidRPr="00792613" w:rsidTr="00DD123E">
        <w:trPr>
          <w:trHeight w:val="57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51D8A" w:rsidRPr="00792613" w:rsidRDefault="00D51D8A" w:rsidP="00F15896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13.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D51D8A" w:rsidRPr="00792613" w:rsidRDefault="00D51D8A" w:rsidP="00792613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proofErr w:type="spellStart"/>
            <w:r w:rsidRPr="00792613">
              <w:rPr>
                <w:color w:val="000000"/>
                <w:lang w:val="hr-HR" w:eastAsia="bs-Latn-BA"/>
              </w:rPr>
              <w:t>Projekat</w:t>
            </w:r>
            <w:proofErr w:type="spellEnd"/>
            <w:r w:rsidR="00792613">
              <w:rPr>
                <w:color w:val="000000"/>
                <w:lang w:val="hr-HR" w:eastAsia="bs-Latn-BA"/>
              </w:rPr>
              <w:t xml:space="preserve"> „Program </w:t>
            </w:r>
            <w:proofErr w:type="spellStart"/>
            <w:r w:rsidR="00792613">
              <w:rPr>
                <w:color w:val="000000"/>
                <w:lang w:val="hr-HR" w:eastAsia="bs-Latn-BA"/>
              </w:rPr>
              <w:t>integris</w:t>
            </w:r>
            <w:r w:rsidRPr="00792613">
              <w:rPr>
                <w:color w:val="000000"/>
                <w:lang w:val="hr-HR" w:eastAsia="bs-Latn-BA"/>
              </w:rPr>
              <w:t>anog</w:t>
            </w:r>
            <w:proofErr w:type="spellEnd"/>
            <w:r w:rsidRPr="00792613">
              <w:rPr>
                <w:color w:val="000000"/>
                <w:lang w:val="hr-HR" w:eastAsia="bs-Latn-BA"/>
              </w:rPr>
              <w:t xml:space="preserve"> razvoja koridora Save i Drine primjenom viš</w:t>
            </w:r>
            <w:r w:rsidR="00792613">
              <w:rPr>
                <w:color w:val="000000"/>
                <w:lang w:val="hr-HR" w:eastAsia="bs-Latn-BA"/>
              </w:rPr>
              <w:t>e</w:t>
            </w:r>
            <w:r w:rsidRPr="00792613">
              <w:rPr>
                <w:color w:val="000000"/>
                <w:lang w:val="hr-HR" w:eastAsia="bs-Latn-BA"/>
              </w:rPr>
              <w:t>faznog programskog pristupa</w:t>
            </w:r>
            <w:r w:rsidR="00792613">
              <w:rPr>
                <w:color w:val="000000"/>
                <w:lang w:val="hr-HR" w:eastAsia="bs-Latn-BA"/>
              </w:rPr>
              <w:t>“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115.498,11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115.498,11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51D8A" w:rsidRPr="00792613" w:rsidRDefault="00D51D8A" w:rsidP="00792613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 xml:space="preserve">Kredit Svjetske banke </w:t>
            </w:r>
            <w:r w:rsid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(</w:t>
            </w:r>
            <w:r w:rsidRPr="00792613">
              <w:rPr>
                <w:i/>
                <w:iCs/>
                <w:color w:val="000000"/>
                <w:sz w:val="20"/>
                <w:szCs w:val="20"/>
                <w:lang w:val="hr-HR" w:eastAsia="bs-Latn-BA"/>
              </w:rPr>
              <w:t>IBRD)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225.894,67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225.894,67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color w:val="000000"/>
                <w:sz w:val="20"/>
                <w:szCs w:val="2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Ukupno vanjski dug vezan za valutu EUR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5.403.102,56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1.433.259,52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6.836.362,08</w:t>
            </w:r>
          </w:p>
        </w:tc>
      </w:tr>
      <w:tr w:rsidR="00D51D8A" w:rsidRPr="00792613" w:rsidTr="00DD123E">
        <w:trPr>
          <w:trHeight w:val="315"/>
        </w:trPr>
        <w:tc>
          <w:tcPr>
            <w:tcW w:w="508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sz w:val="20"/>
                <w:szCs w:val="20"/>
                <w:lang w:val="hr-HR" w:eastAsia="bs-Latn-BA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10.567.550,09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2.803.212,00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13.370.762,09</w:t>
            </w:r>
          </w:p>
        </w:tc>
      </w:tr>
      <w:tr w:rsidR="00D51D8A" w:rsidRPr="00792613" w:rsidTr="00DD123E">
        <w:trPr>
          <w:trHeight w:val="330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(A+B)</w:t>
            </w:r>
          </w:p>
        </w:tc>
        <w:tc>
          <w:tcPr>
            <w:tcW w:w="48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UKUPAN VANJSKI DUG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13.228.053,36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3.306.909,77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16.534.963,13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USD</w:t>
            </w:r>
          </w:p>
        </w:tc>
        <w:tc>
          <w:tcPr>
            <w:tcW w:w="133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108.945,00</w:t>
            </w:r>
          </w:p>
        </w:tc>
        <w:tc>
          <w:tcPr>
            <w:tcW w:w="141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13.138,00</w:t>
            </w:r>
          </w:p>
        </w:tc>
        <w:tc>
          <w:tcPr>
            <w:tcW w:w="134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122.083,00</w:t>
            </w:r>
          </w:p>
        </w:tc>
      </w:tr>
      <w:tr w:rsidR="00D51D8A" w:rsidRPr="00792613" w:rsidTr="00DD123E">
        <w:trPr>
          <w:trHeight w:val="300"/>
        </w:trPr>
        <w:tc>
          <w:tcPr>
            <w:tcW w:w="50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20"/>
                <w:szCs w:val="20"/>
                <w:lang w:val="hr-HR" w:eastAsia="bs-Latn-BA"/>
              </w:rPr>
              <w:t>SVEUKUPNO DUG BRČKO DISTRIKTA BiH PO VALUTAMA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EUR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5.403.102,56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1.433.259,52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6.836.362,08</w:t>
            </w:r>
          </w:p>
        </w:tc>
      </w:tr>
      <w:tr w:rsidR="00D51D8A" w:rsidRPr="00792613" w:rsidTr="00DD123E">
        <w:trPr>
          <w:trHeight w:val="315"/>
        </w:trPr>
        <w:tc>
          <w:tcPr>
            <w:tcW w:w="508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SDR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872.361,88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170.507,78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color w:val="000000"/>
                <w:lang w:val="hr-HR" w:eastAsia="bs-Latn-BA"/>
              </w:rPr>
            </w:pPr>
            <w:r w:rsidRPr="00792613">
              <w:rPr>
                <w:color w:val="000000"/>
                <w:lang w:val="hr-HR" w:eastAsia="bs-Latn-BA"/>
              </w:rPr>
              <w:t>1.042.869,66</w:t>
            </w:r>
          </w:p>
        </w:tc>
      </w:tr>
      <w:tr w:rsidR="00D51D8A" w:rsidRPr="00792613" w:rsidTr="00DD123E">
        <w:trPr>
          <w:trHeight w:val="330"/>
        </w:trPr>
        <w:tc>
          <w:tcPr>
            <w:tcW w:w="5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sz w:val="18"/>
                <w:szCs w:val="18"/>
                <w:lang w:val="hr-HR" w:eastAsia="bs-Latn-BA"/>
              </w:rPr>
              <w:t>(A+B)  SVEUKUPNO DUG BRČKO DISTRIKTA BiH U VALUTI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BAM</w:t>
            </w:r>
          </w:p>
        </w:tc>
        <w:tc>
          <w:tcPr>
            <w:tcW w:w="1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13.228.053,36</w:t>
            </w:r>
          </w:p>
        </w:tc>
        <w:tc>
          <w:tcPr>
            <w:tcW w:w="14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3.306.909,77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C0C0C0"/>
            <w:noWrap/>
            <w:vAlign w:val="bottom"/>
          </w:tcPr>
          <w:p w:rsidR="00D51D8A" w:rsidRPr="00792613" w:rsidRDefault="00D51D8A" w:rsidP="00DD123E">
            <w:pPr>
              <w:spacing w:after="0" w:line="240" w:lineRule="auto"/>
              <w:jc w:val="right"/>
              <w:rPr>
                <w:b/>
                <w:bCs/>
                <w:color w:val="000000"/>
                <w:lang w:val="hr-HR" w:eastAsia="bs-Latn-BA"/>
              </w:rPr>
            </w:pPr>
            <w:r w:rsidRPr="00792613">
              <w:rPr>
                <w:b/>
                <w:bCs/>
                <w:color w:val="000000"/>
                <w:lang w:val="hr-HR" w:eastAsia="bs-Latn-BA"/>
              </w:rPr>
              <w:t>16.534.963,13</w:t>
            </w:r>
          </w:p>
        </w:tc>
      </w:tr>
    </w:tbl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792613">
        <w:rPr>
          <w:rFonts w:ascii="Times New Roman" w:hAnsi="Times New Roman"/>
          <w:b/>
          <w:sz w:val="24"/>
          <w:szCs w:val="24"/>
          <w:lang w:val="hr-HR"/>
        </w:rPr>
        <w:t>ANALIZA ODRŽIVOSTI DUGA</w:t>
      </w: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 xml:space="preserve">Cilj Analize održivosti duga je ocjena trenutnog stanja zaduženosti i procjena kretanja zaduženosti u srednjoročnom periodu, kao i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definisanje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osnovnih rizika koji mogu uticati na održivost duga.</w:t>
      </w: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>Ovakav pristup eksplicitno ne određuje granicu nakon koje javni dug postaje neodrživ, već daje niz indikatora i informacija na osnovu kojih se ocjenjuje je li, i uz koje uslove, trenutno stanje i procijenjeno kretanje javnog duga održivo.</w:t>
      </w: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 xml:space="preserve">Analiza održivosti javnog duga pomaže u efikasnom upravljanju javnim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finansijama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i makroekonomskoj stabilnosti kroz prikaz efekata i posljedica javne zaduženosti, odnosno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uticaja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različitih scenarija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portfolija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zaduženosti na određene makroekonomske pokazatelje.</w:t>
      </w:r>
    </w:p>
    <w:p w:rsidR="00D51D8A" w:rsidRPr="00792613" w:rsidRDefault="00D51D8A" w:rsidP="00B54B9B">
      <w:pPr>
        <w:pStyle w:val="NoSpacing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Inače, Ministarstvo </w:t>
      </w:r>
      <w:proofErr w:type="spellStart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finansija</w:t>
      </w:r>
      <w:proofErr w:type="spellEnd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i trezora BiH sačinjava Analizu održivosti javnog duga BiH (DSA BiH) na osnovu metodologije koju je razvio Međunarodni monetarni fond za zemlje koje imaju pristup tržištu (MAC DSA metodologija).</w:t>
      </w:r>
    </w:p>
    <w:p w:rsidR="00D51D8A" w:rsidRPr="00792613" w:rsidRDefault="00D51D8A" w:rsidP="00B54B9B">
      <w:pPr>
        <w:pStyle w:val="NoSpacing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</w:p>
    <w:p w:rsidR="00D51D8A" w:rsidRPr="00792613" w:rsidRDefault="00D51D8A" w:rsidP="00B54B9B">
      <w:pPr>
        <w:pStyle w:val="NoSpacing"/>
        <w:tabs>
          <w:tab w:val="left" w:pos="567"/>
        </w:tabs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Trenutno, Direkcija za </w:t>
      </w:r>
      <w:proofErr w:type="spellStart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finansije</w:t>
      </w:r>
      <w:proofErr w:type="spellEnd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Brčko distrikta BiH ne raspolaže sa bilo kakvim softverskim modelom i metodologijom za izradu analize održivosti duga.</w:t>
      </w:r>
    </w:p>
    <w:p w:rsidR="00D51D8A" w:rsidRPr="00792613" w:rsidRDefault="00D51D8A" w:rsidP="00B54B9B">
      <w:pPr>
        <w:pStyle w:val="NoSpacing"/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Napominjemo da je, od strane Vlade Brčko distrikta BiH, usvojenom Strategijom reforme upravljanja javnim </w:t>
      </w:r>
      <w:proofErr w:type="spellStart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finansijama</w:t>
      </w:r>
      <w:proofErr w:type="spellEnd"/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Brčko distrikta BiH za period 2021</w:t>
      </w:r>
      <w:r w:rsidR="00792613">
        <w:rPr>
          <w:rFonts w:ascii="Times New Roman" w:hAnsi="Times New Roman"/>
          <w:color w:val="000000"/>
          <w:sz w:val="24"/>
          <w:szCs w:val="24"/>
          <w:lang w:val="hr-HR"/>
        </w:rPr>
        <w:t>–</w:t>
      </w: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2025</w:t>
      </w:r>
      <w:r w:rsidR="00792613">
        <w:rPr>
          <w:rFonts w:ascii="Times New Roman" w:hAnsi="Times New Roman"/>
          <w:color w:val="000000"/>
          <w:sz w:val="24"/>
          <w:szCs w:val="24"/>
          <w:lang w:val="hr-HR"/>
        </w:rPr>
        <w:t>.</w:t>
      </w: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u okviru planiranih aktivnosti za jačanje kapaciteta za upravljanje javnim dugom predviđena, između ostalog</w:t>
      </w:r>
      <w:r w:rsidR="00792613">
        <w:rPr>
          <w:rFonts w:ascii="Times New Roman" w:hAnsi="Times New Roman"/>
          <w:color w:val="000000"/>
          <w:sz w:val="24"/>
          <w:szCs w:val="24"/>
          <w:lang w:val="hr-HR"/>
        </w:rPr>
        <w:t>,</w:t>
      </w: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i obuka zaposlenih na izradi analize održivosti duga uz primjenu odgovarajućeg softverskog rješenja i odgovarajuće metodologije. </w:t>
      </w:r>
    </w:p>
    <w:p w:rsidR="00D51D8A" w:rsidRPr="00792613" w:rsidRDefault="00D51D8A" w:rsidP="00EB2125">
      <w:pPr>
        <w:pStyle w:val="NoSpacing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:rsidR="00D51D8A" w:rsidRPr="00792613" w:rsidRDefault="00D51D8A" w:rsidP="00772973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 xml:space="preserve">Dug koji se evidentira u Trezoru Direkcije za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finansije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Brčko distrikta BiH je dug koji je odobrila Skupština Brčko distrikta BiH i koji se izmiruje iz sredstava budžeta Brčko distrikta BiH.</w:t>
      </w:r>
    </w:p>
    <w:p w:rsidR="00D51D8A" w:rsidRPr="00792613" w:rsidRDefault="00D51D8A" w:rsidP="00FF08B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 w:eastAsia="hr-HR"/>
        </w:rPr>
      </w:pPr>
    </w:p>
    <w:p w:rsidR="00D51D8A" w:rsidRPr="00792613" w:rsidRDefault="00D51D8A" w:rsidP="002C565E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>Na dan 30.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>6.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>2024.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godine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javni dug Brčko distrikta iznosi</w:t>
      </w:r>
      <w:r w:rsidRPr="00792613">
        <w:rPr>
          <w:rFonts w:ascii="Times New Roman" w:hAnsi="Times New Roman"/>
          <w:b/>
          <w:sz w:val="24"/>
          <w:szCs w:val="24"/>
          <w:lang w:val="hr-HR"/>
        </w:rPr>
        <w:t xml:space="preserve"> 44.272.744,14 KM, što je 3,63% BDP-a </w:t>
      </w:r>
      <w:r w:rsidRPr="00792613">
        <w:rPr>
          <w:rFonts w:ascii="Times New Roman" w:hAnsi="Times New Roman"/>
          <w:sz w:val="24"/>
          <w:szCs w:val="24"/>
          <w:lang w:val="hr-HR"/>
        </w:rPr>
        <w:t>Brčko distrikta BiH (BDP za 2023.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godinu iznosi 1.220.521.000 KM </w:t>
      </w:r>
      <w:r w:rsidR="00792613">
        <w:rPr>
          <w:rFonts w:ascii="Times New Roman" w:hAnsi="Times New Roman"/>
          <w:sz w:val="24"/>
          <w:szCs w:val="24"/>
          <w:lang w:val="hr-HR"/>
        </w:rPr>
        <w:t>–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podatak Agencije za statistiku </w:t>
      </w:r>
      <w:r w:rsidR="00792613">
        <w:rPr>
          <w:rFonts w:ascii="Times New Roman" w:hAnsi="Times New Roman"/>
          <w:sz w:val="24"/>
          <w:szCs w:val="24"/>
          <w:lang w:val="hr-HR"/>
        </w:rPr>
        <w:t>–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ekspozitura Brčko distrikt BiH. Ukupan dug Brčko distrikta BiH odnosi se na vanjski dug.</w:t>
      </w:r>
    </w:p>
    <w:p w:rsidR="00D51D8A" w:rsidRPr="00792613" w:rsidRDefault="00D51D8A" w:rsidP="005A1802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>Vanjski dug Brčko distrikta BiH čini relevantni vanjski dug tj. dug Distrikta u čije ime se zadužilo MFT BiH i iznosio je 97,73% vanjskog duga i direktni vanjski dug tj. dug nastao preuzimanjem vanjskog duga bivših op</w:t>
      </w:r>
      <w:r w:rsidR="00792613">
        <w:rPr>
          <w:rFonts w:ascii="Times New Roman" w:hAnsi="Times New Roman"/>
          <w:sz w:val="24"/>
          <w:szCs w:val="24"/>
          <w:lang w:val="hr-HR"/>
        </w:rPr>
        <w:t>ć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inskih administracija Brčko i iznosi  2,27% vanjskog duga . </w:t>
      </w:r>
    </w:p>
    <w:p w:rsidR="00D51D8A" w:rsidRPr="00792613" w:rsidRDefault="00D51D8A" w:rsidP="005A1802">
      <w:pPr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 xml:space="preserve">Stanje ugovorenih (odobrenih), a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nepovučenih</w:t>
      </w:r>
      <w:proofErr w:type="spellEnd"/>
      <w:r w:rsidR="00792613">
        <w:rPr>
          <w:rFonts w:ascii="Times New Roman" w:hAnsi="Times New Roman"/>
          <w:sz w:val="24"/>
          <w:szCs w:val="24"/>
          <w:lang w:val="hr-HR"/>
        </w:rPr>
        <w:t xml:space="preserve"> kreditnih sredstava na dan 30. </w:t>
      </w:r>
      <w:r w:rsidRPr="00792613">
        <w:rPr>
          <w:rFonts w:ascii="Times New Roman" w:hAnsi="Times New Roman"/>
          <w:sz w:val="24"/>
          <w:szCs w:val="24"/>
          <w:lang w:val="hr-HR"/>
        </w:rPr>
        <w:t>6.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>2024.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godine iznosi 29.877.668,06 KM. </w:t>
      </w:r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>Ukoliko se na iznos stanja duga sa 30.</w:t>
      </w:r>
      <w:r w:rsid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</w:t>
      </w:r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>6.</w:t>
      </w:r>
      <w:r w:rsid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</w:t>
      </w:r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2024. godine doda i ukupan iznos ugovorenih, a </w:t>
      </w:r>
      <w:proofErr w:type="spellStart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>nepovučenih</w:t>
      </w:r>
      <w:proofErr w:type="spellEnd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kreditnih sredstava dolazi se do iznosa od 74.150.412,20 KM, tako da indikator zaduženosti dug/BDP (2023=1.220.521.000 KM) u ovom slučaju bi iznosio 6,08%.</w:t>
      </w:r>
    </w:p>
    <w:p w:rsidR="00D51D8A" w:rsidRPr="00792613" w:rsidRDefault="00D51D8A" w:rsidP="00FF08B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hr-HR" w:eastAsia="hr-HR"/>
        </w:rPr>
      </w:pPr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Ako se u obzir uzme i iznos kreditnog zaduženja od IBRD-a za </w:t>
      </w:r>
      <w:proofErr w:type="spellStart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>projekat</w:t>
      </w:r>
      <w:proofErr w:type="spellEnd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„Program </w:t>
      </w:r>
      <w:proofErr w:type="spellStart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>integrisanog</w:t>
      </w:r>
      <w:proofErr w:type="spellEnd"/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razvoja koridora Save i Drine primjenom višefaznog programskog pristupa“ sa čijom realizacijom se planira otpočeti u 2024 godini</w:t>
      </w:r>
      <w:r w:rsidRPr="00792613">
        <w:rPr>
          <w:rFonts w:ascii="Times New Roman" w:hAnsi="Times New Roman"/>
          <w:sz w:val="24"/>
          <w:szCs w:val="24"/>
          <w:lang w:val="hr-HR" w:eastAsia="hr-HR"/>
        </w:rPr>
        <w:t>,</w:t>
      </w:r>
      <w:r w:rsidRPr="00792613">
        <w:rPr>
          <w:rFonts w:ascii="Times New Roman" w:hAnsi="Times New Roman"/>
          <w:bCs/>
          <w:sz w:val="24"/>
          <w:szCs w:val="24"/>
          <w:lang w:val="hr-HR" w:eastAsia="hr-HR"/>
        </w:rPr>
        <w:t xml:space="preserve"> u iznosu od 25 miliona EUR, (48.895.750 KM), onda bi ukupan dug iznosio 123.046.162,20 KM, a indikator zaduženosti, dug/BDP(2023= 1.220.521.000 KM), u ovom slučaju bi iznosio 10,08%.</w:t>
      </w:r>
    </w:p>
    <w:p w:rsidR="00D51D8A" w:rsidRPr="00792613" w:rsidRDefault="00D51D8A" w:rsidP="00772973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Kod postojećeg duga je, u odnosu na prethodnu godinu, evidentno povećanje izloženosti ukupnom riziku. Zbog visokog učešća duga u EUR i KM u ukupnom dugu i dalje postoji relativno nizak nivo valutnog rizika, dok se zbog izglednog povećanja referentnih kamatnih stopa (EURIBOR), a zatim posljedično i ostalih varijabilnih kamatnih stopa, očekivati je u narednom periodu povećanje kamatnog rizika kod vanjskog duga sa ugovorenim varijabilnim kamatnim stopama.</w:t>
      </w:r>
    </w:p>
    <w:p w:rsidR="00D51D8A" w:rsidRPr="00792613" w:rsidRDefault="00D51D8A" w:rsidP="00772973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Po osnovu ugovorenih kredita u toku 2025.</w:t>
      </w:r>
      <w:r w:rsidR="00792613">
        <w:rPr>
          <w:rFonts w:ascii="Times New Roman" w:hAnsi="Times New Roman"/>
          <w:color w:val="000000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color w:val="000000"/>
          <w:sz w:val="24"/>
          <w:szCs w:val="24"/>
          <w:lang w:val="hr-HR"/>
        </w:rPr>
        <w:t>godine dospijevaju obaveze u iznosu od 16.534.963,13 KM od čega se na tekuće obaveze po osnovu kamata i ostalih naknada odnosi 3.306.909,77 KM, a na otplatu duga 13.228.053,36 KM</w:t>
      </w:r>
      <w:r w:rsidR="00792613">
        <w:rPr>
          <w:rFonts w:ascii="Times New Roman" w:hAnsi="Times New Roman"/>
          <w:color w:val="000000"/>
          <w:sz w:val="24"/>
          <w:szCs w:val="24"/>
          <w:lang w:val="hr-HR"/>
        </w:rPr>
        <w:t>.</w:t>
      </w:r>
    </w:p>
    <w:p w:rsidR="00D51D8A" w:rsidRPr="00792613" w:rsidRDefault="00D51D8A" w:rsidP="00772973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</w:p>
    <w:p w:rsidR="00D51D8A" w:rsidRPr="00792613" w:rsidRDefault="00D51D8A" w:rsidP="009D295D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 w:rsidRPr="00792613">
        <w:rPr>
          <w:rFonts w:ascii="Times New Roman" w:hAnsi="Times New Roman"/>
          <w:sz w:val="24"/>
          <w:szCs w:val="24"/>
          <w:lang w:val="hr-HR"/>
        </w:rPr>
        <w:t xml:space="preserve">Procjena je Direkcije za </w:t>
      </w:r>
      <w:proofErr w:type="spellStart"/>
      <w:r w:rsidRPr="00792613">
        <w:rPr>
          <w:rFonts w:ascii="Times New Roman" w:hAnsi="Times New Roman"/>
          <w:sz w:val="24"/>
          <w:szCs w:val="24"/>
          <w:lang w:val="hr-HR"/>
        </w:rPr>
        <w:t>finansije</w:t>
      </w:r>
      <w:proofErr w:type="spellEnd"/>
      <w:r w:rsidRPr="00792613">
        <w:rPr>
          <w:rFonts w:ascii="Times New Roman" w:hAnsi="Times New Roman"/>
          <w:sz w:val="24"/>
          <w:szCs w:val="24"/>
          <w:lang w:val="hr-HR"/>
        </w:rPr>
        <w:t xml:space="preserve"> da će stanje duga u narednom srednjoročnom periodu 2025</w:t>
      </w:r>
      <w:r w:rsidR="00792613">
        <w:rPr>
          <w:rFonts w:ascii="Times New Roman" w:hAnsi="Times New Roman"/>
          <w:sz w:val="24"/>
          <w:szCs w:val="24"/>
          <w:lang w:val="hr-HR"/>
        </w:rPr>
        <w:t>–</w:t>
      </w:r>
      <w:r w:rsidRPr="00792613">
        <w:rPr>
          <w:rFonts w:ascii="Times New Roman" w:hAnsi="Times New Roman"/>
          <w:sz w:val="24"/>
          <w:szCs w:val="24"/>
          <w:lang w:val="hr-HR"/>
        </w:rPr>
        <w:t>2027.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>godini kretati tako što će u 2025</w:t>
      </w:r>
      <w:r w:rsidR="00792613">
        <w:rPr>
          <w:rFonts w:ascii="Times New Roman" w:hAnsi="Times New Roman"/>
          <w:sz w:val="24"/>
          <w:szCs w:val="24"/>
          <w:lang w:val="hr-HR"/>
        </w:rPr>
        <w:t>.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godini iznositi oko 76,21 miliona KM, u 2026</w:t>
      </w:r>
      <w:r w:rsidR="00792613">
        <w:rPr>
          <w:rFonts w:ascii="Times New Roman" w:hAnsi="Times New Roman"/>
          <w:sz w:val="24"/>
          <w:szCs w:val="24"/>
          <w:lang w:val="hr-HR"/>
        </w:rPr>
        <w:t>.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godini oko 81,64</w:t>
      </w:r>
      <w:r w:rsidR="00792613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92613">
        <w:rPr>
          <w:rFonts w:ascii="Times New Roman" w:hAnsi="Times New Roman"/>
          <w:sz w:val="24"/>
          <w:szCs w:val="24"/>
          <w:lang w:val="hr-HR"/>
        </w:rPr>
        <w:t>miliona KM i u 2027</w:t>
      </w:r>
      <w:r w:rsidR="00792613">
        <w:rPr>
          <w:rFonts w:ascii="Times New Roman" w:hAnsi="Times New Roman"/>
          <w:sz w:val="24"/>
          <w:szCs w:val="24"/>
          <w:lang w:val="hr-HR"/>
        </w:rPr>
        <w:t>.</w:t>
      </w:r>
      <w:r w:rsidRPr="00792613">
        <w:rPr>
          <w:rFonts w:ascii="Times New Roman" w:hAnsi="Times New Roman"/>
          <w:sz w:val="24"/>
          <w:szCs w:val="24"/>
          <w:lang w:val="hr-HR"/>
        </w:rPr>
        <w:t xml:space="preserve"> godini 85,88 miliona KM.</w:t>
      </w:r>
    </w:p>
    <w:p w:rsidR="00D51D8A" w:rsidRPr="00792613" w:rsidRDefault="00792613" w:rsidP="009D295D">
      <w:pPr>
        <w:pStyle w:val="NoSpacing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S o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bzirom da ukupan dug Brčko distrikta BiH čini vanjski dug bitno je istaći da se </w:t>
      </w:r>
      <w:proofErr w:type="spellStart"/>
      <w:r w:rsidR="00D51D8A" w:rsidRPr="00792613">
        <w:rPr>
          <w:rFonts w:ascii="Times New Roman" w:hAnsi="Times New Roman"/>
          <w:sz w:val="24"/>
          <w:szCs w:val="24"/>
          <w:lang w:val="hr-HR"/>
        </w:rPr>
        <w:t>projektovano</w:t>
      </w:r>
      <w:proofErr w:type="spellEnd"/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stanje vanjskog duga za period 2025</w:t>
      </w:r>
      <w:r>
        <w:rPr>
          <w:rFonts w:ascii="Times New Roman" w:hAnsi="Times New Roman"/>
          <w:sz w:val="24"/>
          <w:szCs w:val="24"/>
          <w:lang w:val="hr-HR"/>
        </w:rPr>
        <w:t>–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>2027.</w:t>
      </w:r>
      <w:r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>godine zasniva na iznosu povučenih kreditnih sredstava koji je uvećan za procijenjena povlačenja po projektima koji su u implementaciji</w:t>
      </w:r>
      <w:r>
        <w:rPr>
          <w:rFonts w:ascii="Times New Roman" w:hAnsi="Times New Roman"/>
          <w:sz w:val="24"/>
          <w:szCs w:val="24"/>
          <w:lang w:val="hr-HR"/>
        </w:rPr>
        <w:t xml:space="preserve"> (</w:t>
      </w:r>
      <w:proofErr w:type="spellStart"/>
      <w:r w:rsidR="00D51D8A" w:rsidRPr="00792613">
        <w:rPr>
          <w:rFonts w:ascii="Times New Roman" w:hAnsi="Times New Roman"/>
          <w:sz w:val="24"/>
          <w:szCs w:val="24"/>
          <w:lang w:val="hr-HR"/>
        </w:rPr>
        <w:t>projekat</w:t>
      </w:r>
      <w:proofErr w:type="spellEnd"/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„Luka</w:t>
      </w:r>
      <w:r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>Brčko</w:t>
      </w:r>
      <w:r>
        <w:rPr>
          <w:rFonts w:ascii="Times New Roman" w:hAnsi="Times New Roman"/>
          <w:sz w:val="24"/>
          <w:szCs w:val="24"/>
          <w:lang w:val="hr-HR"/>
        </w:rPr>
        <w:t>“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i </w:t>
      </w:r>
      <w:proofErr w:type="spellStart"/>
      <w:r w:rsidR="00D51D8A" w:rsidRPr="00792613">
        <w:rPr>
          <w:rFonts w:ascii="Times New Roman" w:hAnsi="Times New Roman"/>
          <w:sz w:val="24"/>
          <w:szCs w:val="24"/>
          <w:lang w:val="hr-HR"/>
        </w:rPr>
        <w:t>projekat</w:t>
      </w:r>
      <w:proofErr w:type="spellEnd"/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„</w:t>
      </w:r>
      <w:proofErr w:type="spellStart"/>
      <w:r w:rsidR="00D51D8A" w:rsidRPr="00792613">
        <w:rPr>
          <w:rFonts w:ascii="Times New Roman" w:hAnsi="Times New Roman"/>
          <w:sz w:val="24"/>
          <w:szCs w:val="24"/>
          <w:lang w:val="hr-HR"/>
        </w:rPr>
        <w:t>Vodosnabdijevanje</w:t>
      </w:r>
      <w:proofErr w:type="spellEnd"/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Brčko“ i projektima koji treba da se implementiraju u ovoj godini </w:t>
      </w:r>
      <w:r>
        <w:rPr>
          <w:rFonts w:ascii="Times New Roman" w:hAnsi="Times New Roman"/>
          <w:sz w:val="24"/>
          <w:szCs w:val="24"/>
          <w:lang w:val="hr-HR"/>
        </w:rPr>
        <w:t>–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="00D51D8A" w:rsidRPr="00792613">
        <w:rPr>
          <w:rFonts w:ascii="Times New Roman" w:hAnsi="Times New Roman"/>
          <w:sz w:val="24"/>
          <w:szCs w:val="24"/>
          <w:lang w:val="hr-HR"/>
        </w:rPr>
        <w:t>p</w:t>
      </w:r>
      <w:r>
        <w:rPr>
          <w:rFonts w:ascii="Times New Roman" w:hAnsi="Times New Roman"/>
          <w:sz w:val="24"/>
          <w:szCs w:val="24"/>
          <w:lang w:val="hr-HR"/>
        </w:rPr>
        <w:t>rojekat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„Program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integris</w:t>
      </w:r>
      <w:r w:rsidR="00D51D8A" w:rsidRPr="00792613">
        <w:rPr>
          <w:rFonts w:ascii="Times New Roman" w:hAnsi="Times New Roman"/>
          <w:sz w:val="24"/>
          <w:szCs w:val="24"/>
          <w:lang w:val="hr-HR"/>
        </w:rPr>
        <w:t>anog</w:t>
      </w:r>
      <w:proofErr w:type="spellEnd"/>
      <w:r w:rsidR="00D51D8A" w:rsidRPr="00792613">
        <w:rPr>
          <w:rFonts w:ascii="Times New Roman" w:hAnsi="Times New Roman"/>
          <w:sz w:val="24"/>
          <w:szCs w:val="24"/>
          <w:lang w:val="hr-HR"/>
        </w:rPr>
        <w:t xml:space="preserve"> razvoja koridora Save i Drine primjenom višefaznog programskog pristupa“), a umanjen za procijenjeni iznos otplate glavnice.</w:t>
      </w:r>
    </w:p>
    <w:p w:rsidR="00D51D8A" w:rsidRPr="00792613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hr-HR"/>
        </w:rPr>
      </w:pPr>
      <w:r w:rsidRPr="00792613">
        <w:rPr>
          <w:rFonts w:ascii="Times New Roman" w:hAnsi="Times New Roman"/>
          <w:sz w:val="24"/>
          <w:szCs w:val="24"/>
          <w:lang w:val="hr-HR" w:eastAsia="hr-HR"/>
        </w:rPr>
        <w:t xml:space="preserve">Na osnovu naprijed navedenog može se zaključiti da je dug Brčko distrikta BiH, kako postojeći tako i onaj </w:t>
      </w:r>
      <w:proofErr w:type="spellStart"/>
      <w:r w:rsidRPr="00792613">
        <w:rPr>
          <w:rFonts w:ascii="Times New Roman" w:hAnsi="Times New Roman"/>
          <w:sz w:val="24"/>
          <w:szCs w:val="24"/>
          <w:lang w:val="hr-HR" w:eastAsia="hr-HR"/>
        </w:rPr>
        <w:t>projektovani</w:t>
      </w:r>
      <w:proofErr w:type="spellEnd"/>
      <w:r w:rsidRPr="00792613">
        <w:rPr>
          <w:rFonts w:ascii="Times New Roman" w:hAnsi="Times New Roman"/>
          <w:sz w:val="24"/>
          <w:szCs w:val="24"/>
          <w:lang w:val="hr-HR" w:eastAsia="hr-HR"/>
        </w:rPr>
        <w:t xml:space="preserve"> za naredni period 2025</w:t>
      </w:r>
      <w:r w:rsidR="00792613">
        <w:rPr>
          <w:rFonts w:ascii="Times New Roman" w:hAnsi="Times New Roman"/>
          <w:sz w:val="24"/>
          <w:szCs w:val="24"/>
          <w:lang w:val="hr-HR" w:eastAsia="hr-HR"/>
        </w:rPr>
        <w:t>–</w:t>
      </w:r>
      <w:r w:rsidRPr="00792613">
        <w:rPr>
          <w:rFonts w:ascii="Times New Roman" w:hAnsi="Times New Roman"/>
          <w:sz w:val="24"/>
          <w:szCs w:val="24"/>
          <w:lang w:val="hr-HR" w:eastAsia="hr-HR"/>
        </w:rPr>
        <w:t>2027</w:t>
      </w:r>
      <w:r w:rsidR="00792613">
        <w:rPr>
          <w:rFonts w:ascii="Times New Roman" w:hAnsi="Times New Roman"/>
          <w:sz w:val="24"/>
          <w:szCs w:val="24"/>
          <w:lang w:val="hr-HR" w:eastAsia="hr-HR"/>
        </w:rPr>
        <w:t>.</w:t>
      </w:r>
      <w:bookmarkStart w:id="0" w:name="_GoBack"/>
      <w:bookmarkEnd w:id="0"/>
      <w:r w:rsidRPr="00792613">
        <w:rPr>
          <w:rFonts w:ascii="Times New Roman" w:hAnsi="Times New Roman"/>
          <w:sz w:val="24"/>
          <w:szCs w:val="24"/>
          <w:lang w:val="hr-HR" w:eastAsia="hr-HR"/>
        </w:rPr>
        <w:t xml:space="preserve"> godina održiv, te da postoje mogućnosti i za nova zaduženja, a prije svega u svrhu </w:t>
      </w:r>
      <w:proofErr w:type="spellStart"/>
      <w:r w:rsidRPr="00792613">
        <w:rPr>
          <w:rFonts w:ascii="Times New Roman" w:hAnsi="Times New Roman"/>
          <w:sz w:val="24"/>
          <w:szCs w:val="24"/>
          <w:lang w:val="hr-HR" w:eastAsia="hr-HR"/>
        </w:rPr>
        <w:t>finansiranja</w:t>
      </w:r>
      <w:proofErr w:type="spellEnd"/>
      <w:r w:rsidRPr="00792613">
        <w:rPr>
          <w:rFonts w:ascii="Times New Roman" w:hAnsi="Times New Roman"/>
          <w:sz w:val="24"/>
          <w:szCs w:val="24"/>
          <w:lang w:val="hr-HR" w:eastAsia="hr-HR"/>
        </w:rPr>
        <w:t xml:space="preserve"> investicionih projekata važnih za razvoj Brčko distrikta BiH.</w:t>
      </w:r>
    </w:p>
    <w:p w:rsidR="00D51D8A" w:rsidRPr="00792613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hr-HR"/>
        </w:rPr>
      </w:pPr>
    </w:p>
    <w:p w:rsidR="00D51D8A" w:rsidRPr="00792613" w:rsidRDefault="00D51D8A" w:rsidP="004C3E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hr-HR"/>
        </w:rPr>
      </w:pPr>
    </w:p>
    <w:sectPr w:rsidR="00D51D8A" w:rsidRPr="00792613" w:rsidSect="004350DF">
      <w:pgSz w:w="11906" w:h="16838"/>
      <w:pgMar w:top="158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85F" w:rsidRDefault="00FE485F">
      <w:r>
        <w:separator/>
      </w:r>
    </w:p>
  </w:endnote>
  <w:endnote w:type="continuationSeparator" w:id="0">
    <w:p w:rsidR="00FE485F" w:rsidRDefault="00FE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85F" w:rsidRDefault="00FE485F">
      <w:r>
        <w:separator/>
      </w:r>
    </w:p>
  </w:footnote>
  <w:footnote w:type="continuationSeparator" w:id="0">
    <w:p w:rsidR="00FE485F" w:rsidRDefault="00FE485F">
      <w:r>
        <w:continuationSeparator/>
      </w:r>
    </w:p>
  </w:footnote>
  <w:footnote w:id="1">
    <w:p w:rsidR="00D51D8A" w:rsidRDefault="00D51D8A">
      <w:pPr>
        <w:pStyle w:val="FootnoteText"/>
      </w:pPr>
      <w:r>
        <w:rPr>
          <w:rStyle w:val="FootnoteReference"/>
        </w:rPr>
        <w:footnoteRef/>
      </w:r>
      <w:r>
        <w:t xml:space="preserve"> Izvor: Trezor – Sektor izvršenja budžeta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2B65"/>
    <w:multiLevelType w:val="hybridMultilevel"/>
    <w:tmpl w:val="ECBA47D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B7927"/>
    <w:multiLevelType w:val="multilevel"/>
    <w:tmpl w:val="661EFB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24477816"/>
    <w:multiLevelType w:val="multilevel"/>
    <w:tmpl w:val="4BC43092"/>
    <w:lvl w:ilvl="0">
      <w:start w:val="2"/>
      <w:numFmt w:val="decimal"/>
      <w:pStyle w:val="Style3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>
    <w:nsid w:val="5DBF2121"/>
    <w:multiLevelType w:val="hybridMultilevel"/>
    <w:tmpl w:val="577A4418"/>
    <w:lvl w:ilvl="0" w:tplc="35D45EFC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ED7"/>
    <w:rsid w:val="00004E7B"/>
    <w:rsid w:val="000374B7"/>
    <w:rsid w:val="00041975"/>
    <w:rsid w:val="00050499"/>
    <w:rsid w:val="00073E38"/>
    <w:rsid w:val="00076504"/>
    <w:rsid w:val="00092D85"/>
    <w:rsid w:val="000A260F"/>
    <w:rsid w:val="000A64BD"/>
    <w:rsid w:val="000C70F1"/>
    <w:rsid w:val="000E369C"/>
    <w:rsid w:val="000F35E3"/>
    <w:rsid w:val="00103FC9"/>
    <w:rsid w:val="00113D3B"/>
    <w:rsid w:val="00166EAE"/>
    <w:rsid w:val="00187452"/>
    <w:rsid w:val="001924D3"/>
    <w:rsid w:val="001A1E10"/>
    <w:rsid w:val="001B6699"/>
    <w:rsid w:val="001E09BB"/>
    <w:rsid w:val="00200FDD"/>
    <w:rsid w:val="00210217"/>
    <w:rsid w:val="00225FF0"/>
    <w:rsid w:val="00227656"/>
    <w:rsid w:val="00234213"/>
    <w:rsid w:val="002453E2"/>
    <w:rsid w:val="00245D33"/>
    <w:rsid w:val="00247AB7"/>
    <w:rsid w:val="0026591B"/>
    <w:rsid w:val="00283CEF"/>
    <w:rsid w:val="002A4678"/>
    <w:rsid w:val="002C565E"/>
    <w:rsid w:val="002E31C0"/>
    <w:rsid w:val="002E7225"/>
    <w:rsid w:val="002F2986"/>
    <w:rsid w:val="00306B55"/>
    <w:rsid w:val="00335F87"/>
    <w:rsid w:val="003613D2"/>
    <w:rsid w:val="00382573"/>
    <w:rsid w:val="00382FF0"/>
    <w:rsid w:val="00383D31"/>
    <w:rsid w:val="0038704E"/>
    <w:rsid w:val="003B38AC"/>
    <w:rsid w:val="003E79C9"/>
    <w:rsid w:val="003F35B7"/>
    <w:rsid w:val="00407C9A"/>
    <w:rsid w:val="004350DF"/>
    <w:rsid w:val="00471271"/>
    <w:rsid w:val="00484C27"/>
    <w:rsid w:val="004B047C"/>
    <w:rsid w:val="004B0721"/>
    <w:rsid w:val="004B20DC"/>
    <w:rsid w:val="004B2B24"/>
    <w:rsid w:val="004B693A"/>
    <w:rsid w:val="004C3E22"/>
    <w:rsid w:val="004C634C"/>
    <w:rsid w:val="004F0753"/>
    <w:rsid w:val="005623C0"/>
    <w:rsid w:val="00584ABB"/>
    <w:rsid w:val="00585579"/>
    <w:rsid w:val="005878F6"/>
    <w:rsid w:val="005A1802"/>
    <w:rsid w:val="005E44BB"/>
    <w:rsid w:val="005F0923"/>
    <w:rsid w:val="00604D51"/>
    <w:rsid w:val="00632527"/>
    <w:rsid w:val="00644891"/>
    <w:rsid w:val="00645243"/>
    <w:rsid w:val="0066563E"/>
    <w:rsid w:val="00677CF0"/>
    <w:rsid w:val="006E3789"/>
    <w:rsid w:val="007075F9"/>
    <w:rsid w:val="00731A8A"/>
    <w:rsid w:val="00772973"/>
    <w:rsid w:val="0078038F"/>
    <w:rsid w:val="00792613"/>
    <w:rsid w:val="007A6A50"/>
    <w:rsid w:val="007D613F"/>
    <w:rsid w:val="007F0E87"/>
    <w:rsid w:val="007F1B00"/>
    <w:rsid w:val="00802CC9"/>
    <w:rsid w:val="00851728"/>
    <w:rsid w:val="008614EF"/>
    <w:rsid w:val="0087329F"/>
    <w:rsid w:val="00897B8B"/>
    <w:rsid w:val="008C24F6"/>
    <w:rsid w:val="008C5869"/>
    <w:rsid w:val="008E29B4"/>
    <w:rsid w:val="008F0F56"/>
    <w:rsid w:val="008F4A94"/>
    <w:rsid w:val="00905381"/>
    <w:rsid w:val="009371C8"/>
    <w:rsid w:val="009436C6"/>
    <w:rsid w:val="0095609E"/>
    <w:rsid w:val="0095682A"/>
    <w:rsid w:val="0096157A"/>
    <w:rsid w:val="00963F89"/>
    <w:rsid w:val="00964AD7"/>
    <w:rsid w:val="00965EE1"/>
    <w:rsid w:val="00987812"/>
    <w:rsid w:val="009B494A"/>
    <w:rsid w:val="009D0F6E"/>
    <w:rsid w:val="009D295D"/>
    <w:rsid w:val="009D31C4"/>
    <w:rsid w:val="009F428B"/>
    <w:rsid w:val="009F4ED8"/>
    <w:rsid w:val="00A213CC"/>
    <w:rsid w:val="00A359F7"/>
    <w:rsid w:val="00A5470C"/>
    <w:rsid w:val="00A62280"/>
    <w:rsid w:val="00A71D67"/>
    <w:rsid w:val="00A71EE4"/>
    <w:rsid w:val="00A9393B"/>
    <w:rsid w:val="00B12997"/>
    <w:rsid w:val="00B256B4"/>
    <w:rsid w:val="00B46609"/>
    <w:rsid w:val="00B54B9B"/>
    <w:rsid w:val="00B65632"/>
    <w:rsid w:val="00B72458"/>
    <w:rsid w:val="00B85739"/>
    <w:rsid w:val="00BA1111"/>
    <w:rsid w:val="00BB7DFC"/>
    <w:rsid w:val="00BD4A3E"/>
    <w:rsid w:val="00BE4D68"/>
    <w:rsid w:val="00C23BBD"/>
    <w:rsid w:val="00C56B81"/>
    <w:rsid w:val="00C70ED7"/>
    <w:rsid w:val="00C852F0"/>
    <w:rsid w:val="00CA630A"/>
    <w:rsid w:val="00CB3414"/>
    <w:rsid w:val="00CF5D4E"/>
    <w:rsid w:val="00D02D98"/>
    <w:rsid w:val="00D06D2E"/>
    <w:rsid w:val="00D14E4F"/>
    <w:rsid w:val="00D16F68"/>
    <w:rsid w:val="00D35645"/>
    <w:rsid w:val="00D50E09"/>
    <w:rsid w:val="00D51D8A"/>
    <w:rsid w:val="00D76A8A"/>
    <w:rsid w:val="00D93746"/>
    <w:rsid w:val="00D95013"/>
    <w:rsid w:val="00DC371A"/>
    <w:rsid w:val="00DD123E"/>
    <w:rsid w:val="00E111C3"/>
    <w:rsid w:val="00E40CDF"/>
    <w:rsid w:val="00E64307"/>
    <w:rsid w:val="00E7308A"/>
    <w:rsid w:val="00EB2125"/>
    <w:rsid w:val="00EC32A9"/>
    <w:rsid w:val="00F15896"/>
    <w:rsid w:val="00F668A3"/>
    <w:rsid w:val="00F968B6"/>
    <w:rsid w:val="00FD5995"/>
    <w:rsid w:val="00FE485F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69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2125"/>
    <w:rPr>
      <w:sz w:val="22"/>
      <w:szCs w:val="22"/>
      <w:lang w:eastAsia="en-US"/>
    </w:rPr>
  </w:style>
  <w:style w:type="character" w:customStyle="1" w:styleId="fontstyle01">
    <w:name w:val="fontstyle01"/>
    <w:uiPriority w:val="99"/>
    <w:rsid w:val="00225FF0"/>
    <w:rPr>
      <w:rFonts w:ascii="Calibri" w:hAnsi="Calibri" w:cs="Calibri"/>
      <w:color w:val="000000"/>
      <w:sz w:val="24"/>
      <w:szCs w:val="24"/>
    </w:rPr>
  </w:style>
  <w:style w:type="character" w:customStyle="1" w:styleId="fontstyle21">
    <w:name w:val="fontstyle21"/>
    <w:uiPriority w:val="99"/>
    <w:rsid w:val="004F0753"/>
    <w:rPr>
      <w:rFonts w:ascii="Wingdings" w:hAnsi="Wingdings" w:cs="Times New Roman"/>
      <w:color w:val="000000"/>
      <w:sz w:val="24"/>
      <w:szCs w:val="24"/>
    </w:rPr>
  </w:style>
  <w:style w:type="character" w:customStyle="1" w:styleId="fontstyle31">
    <w:name w:val="fontstyle31"/>
    <w:uiPriority w:val="99"/>
    <w:rsid w:val="004F0753"/>
    <w:rPr>
      <w:rFonts w:ascii="Calibri" w:hAnsi="Calibri" w:cs="Calibri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71D67"/>
    <w:pPr>
      <w:spacing w:after="120" w:line="240" w:lineRule="auto"/>
    </w:pPr>
    <w:rPr>
      <w:rFonts w:ascii="Arial" w:eastAsia="Times New Roman" w:hAnsi="Arial" w:cs="Arial"/>
      <w:sz w:val="23"/>
      <w:szCs w:val="23"/>
      <w:lang w:val="en-US"/>
    </w:rPr>
  </w:style>
  <w:style w:type="character" w:customStyle="1" w:styleId="BodyTextChar">
    <w:name w:val="Body Text Char"/>
    <w:link w:val="BodyText"/>
    <w:uiPriority w:val="99"/>
    <w:locked/>
    <w:rsid w:val="00A71D67"/>
    <w:rPr>
      <w:rFonts w:ascii="Arial" w:hAnsi="Arial" w:cs="Arial"/>
      <w:sz w:val="23"/>
      <w:szCs w:val="23"/>
      <w:lang w:val="en-US"/>
    </w:rPr>
  </w:style>
  <w:style w:type="paragraph" w:customStyle="1" w:styleId="Default">
    <w:name w:val="Default"/>
    <w:uiPriority w:val="99"/>
    <w:rsid w:val="00A71D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CM21">
    <w:name w:val="CM21"/>
    <w:basedOn w:val="Default"/>
    <w:next w:val="Default"/>
    <w:uiPriority w:val="99"/>
    <w:rsid w:val="00A71D67"/>
    <w:pPr>
      <w:spacing w:after="263"/>
    </w:pPr>
    <w:rPr>
      <w:color w:val="auto"/>
    </w:rPr>
  </w:style>
  <w:style w:type="paragraph" w:styleId="ListParagraph">
    <w:name w:val="List Paragraph"/>
    <w:basedOn w:val="Normal"/>
    <w:uiPriority w:val="99"/>
    <w:qFormat/>
    <w:rsid w:val="00A71D67"/>
    <w:pPr>
      <w:ind w:left="720"/>
      <w:contextualSpacing/>
    </w:pPr>
    <w:rPr>
      <w:rFonts w:eastAsia="Times New Roman"/>
      <w:lang w:val="en-US"/>
    </w:rPr>
  </w:style>
  <w:style w:type="paragraph" w:customStyle="1" w:styleId="Style3">
    <w:name w:val="Style3"/>
    <w:basedOn w:val="Normal"/>
    <w:uiPriority w:val="99"/>
    <w:rsid w:val="00A71D67"/>
    <w:pPr>
      <w:numPr>
        <w:numId w:val="3"/>
      </w:numPr>
    </w:pPr>
    <w:rPr>
      <w:rFonts w:eastAsia="Times New Roman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7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1D6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B38A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604D51"/>
    <w:rPr>
      <w:rFonts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3B38A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1220</Words>
  <Characters>6955</Characters>
  <Application>Microsoft Office Word</Application>
  <DocSecurity>0</DocSecurity>
  <Lines>57</Lines>
  <Paragraphs>16</Paragraphs>
  <ScaleCrop>false</ScaleCrop>
  <Company>Grizli777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ODRŽIVOSTI DUGA</dc:title>
  <dc:subject/>
  <dc:creator>Muhamed</dc:creator>
  <cp:keywords/>
  <dc:description/>
  <cp:lastModifiedBy>Alma Jukan</cp:lastModifiedBy>
  <cp:revision>12</cp:revision>
  <cp:lastPrinted>2021-09-21T06:24:00Z</cp:lastPrinted>
  <dcterms:created xsi:type="dcterms:W3CDTF">2024-10-02T07:39:00Z</dcterms:created>
  <dcterms:modified xsi:type="dcterms:W3CDTF">2024-11-14T08:29:00Z</dcterms:modified>
</cp:coreProperties>
</file>